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8A5" w:rsidRPr="000433DE" w:rsidRDefault="000608A5" w:rsidP="000608A5">
      <w:pPr>
        <w:tabs>
          <w:tab w:val="left" w:pos="3969"/>
        </w:tabs>
        <w:rPr>
          <w:rFonts w:ascii="Garamond" w:hAnsi="Garamond"/>
          <w:u w:val="single"/>
        </w:rPr>
      </w:pPr>
      <w:r w:rsidRPr="000433DE">
        <w:rPr>
          <w:rFonts w:ascii="Garamond" w:hAnsi="Garamond"/>
          <w:u w:val="single"/>
        </w:rPr>
        <w:t>Az esélyegyenlőség érvényesítése</w:t>
      </w:r>
      <w:r>
        <w:rPr>
          <w:rFonts w:ascii="Garamond" w:hAnsi="Garamond"/>
          <w:u w:val="single"/>
        </w:rPr>
        <w:t>:</w:t>
      </w:r>
    </w:p>
    <w:p w:rsidR="000608A5" w:rsidRDefault="000608A5" w:rsidP="000608A5">
      <w:pPr>
        <w:tabs>
          <w:tab w:val="left" w:pos="3969"/>
        </w:tabs>
        <w:rPr>
          <w:rFonts w:ascii="Garamond" w:hAnsi="Garamond"/>
        </w:rPr>
      </w:pPr>
    </w:p>
    <w:p w:rsidR="000608A5" w:rsidRDefault="000608A5" w:rsidP="000608A5">
      <w:pPr>
        <w:tabs>
          <w:tab w:val="left" w:pos="3969"/>
        </w:tabs>
        <w:rPr>
          <w:rFonts w:ascii="Garamond" w:hAnsi="Garamond"/>
        </w:rPr>
      </w:pPr>
    </w:p>
    <w:p w:rsidR="000608A5"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Kötelezően alkalmazandó elemek a projektekben:</w:t>
      </w:r>
    </w:p>
    <w:p w:rsidR="000608A5" w:rsidRPr="00DF34ED" w:rsidRDefault="000608A5" w:rsidP="000608A5">
      <w:pPr>
        <w:rPr>
          <w:rFonts w:ascii="Arial" w:eastAsia="Times New Roman" w:hAnsi="Arial" w:cs="Arial"/>
          <w:sz w:val="28"/>
          <w:szCs w:val="28"/>
          <w:lang w:eastAsia="hu-HU"/>
        </w:rPr>
      </w:pPr>
    </w:p>
    <w:p w:rsidR="000608A5" w:rsidRPr="000608A5" w:rsidRDefault="000608A5" w:rsidP="000608A5">
      <w:pPr>
        <w:rPr>
          <w:rFonts w:ascii="Arial" w:eastAsia="Times New Roman" w:hAnsi="Arial" w:cs="Arial"/>
          <w:sz w:val="28"/>
          <w:szCs w:val="28"/>
          <w:u w:val="single"/>
          <w:lang w:eastAsia="hu-HU"/>
        </w:rPr>
      </w:pPr>
      <w:r w:rsidRPr="000608A5">
        <w:rPr>
          <w:rFonts w:ascii="Arial" w:eastAsia="Times New Roman" w:hAnsi="Arial" w:cs="Arial"/>
          <w:sz w:val="28"/>
          <w:szCs w:val="28"/>
          <w:u w:val="single"/>
          <w:lang w:eastAsia="hu-HU"/>
        </w:rPr>
        <w:t>Valamennyi projekt tervezése és végrehajtása során kötelezően</w:t>
      </w:r>
    </w:p>
    <w:p w:rsidR="000608A5" w:rsidRPr="000608A5" w:rsidRDefault="000608A5" w:rsidP="000608A5">
      <w:pPr>
        <w:rPr>
          <w:rFonts w:ascii="Arial" w:eastAsia="Times New Roman" w:hAnsi="Arial" w:cs="Arial"/>
          <w:sz w:val="28"/>
          <w:szCs w:val="28"/>
          <w:u w:val="single"/>
          <w:lang w:eastAsia="hu-HU"/>
        </w:rPr>
      </w:pPr>
      <w:r w:rsidRPr="000608A5">
        <w:rPr>
          <w:rFonts w:ascii="Arial" w:eastAsia="Times New Roman" w:hAnsi="Arial" w:cs="Arial"/>
          <w:sz w:val="28"/>
          <w:szCs w:val="28"/>
          <w:u w:val="single"/>
          <w:lang w:eastAsia="hu-HU"/>
        </w:rPr>
        <w:t xml:space="preserve">érvényesíteni kell az alábbiakat: </w:t>
      </w:r>
    </w:p>
    <w:p w:rsidR="000608A5" w:rsidRPr="00DF34ED" w:rsidRDefault="000608A5" w:rsidP="000608A5">
      <w:pPr>
        <w:rPr>
          <w:rFonts w:ascii="Arial" w:eastAsia="Times New Roman" w:hAnsi="Arial" w:cs="Arial"/>
          <w:sz w:val="28"/>
          <w:szCs w:val="28"/>
          <w:lang w:eastAsia="hu-HU"/>
        </w:rPr>
      </w:pP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1.</w:t>
      </w:r>
    </w:p>
    <w:p w:rsidR="000608A5" w:rsidRPr="00DF34ED" w:rsidRDefault="000608A5" w:rsidP="000608A5">
      <w:pPr>
        <w:tabs>
          <w:tab w:val="left" w:pos="3255"/>
        </w:tabs>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Pr>
          <w:rFonts w:ascii="Arial" w:eastAsia="Times New Roman" w:hAnsi="Arial" w:cs="Arial"/>
          <w:sz w:val="28"/>
          <w:szCs w:val="28"/>
          <w:lang w:eastAsia="hu-HU"/>
        </w:rPr>
        <w:t xml:space="preserve"> </w:t>
      </w:r>
      <w:r>
        <w:rPr>
          <w:rFonts w:ascii="Arial" w:eastAsia="Times New Roman" w:hAnsi="Arial" w:cs="Arial"/>
          <w:color w:val="FF0000"/>
          <w:sz w:val="28"/>
          <w:szCs w:val="28"/>
          <w:lang w:eastAsia="hu-HU"/>
        </w:rPr>
        <w:t>Hogyan?</w:t>
      </w:r>
    </w:p>
    <w:p w:rsidR="000608A5" w:rsidRPr="00DF34ED" w:rsidRDefault="000608A5" w:rsidP="000608A5">
      <w:pPr>
        <w:rPr>
          <w:rFonts w:ascii="Arial" w:eastAsia="Times New Roman" w:hAnsi="Arial" w:cs="Arial"/>
          <w:sz w:val="17"/>
          <w:szCs w:val="17"/>
          <w:lang w:eastAsia="hu-HU"/>
        </w:rPr>
      </w:pP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2.</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A fejlesztéshez kapcsolódó nyilvános eseményeken, a kedvezményezett </w:t>
      </w:r>
    </w:p>
    <w:p w:rsidR="000608A5"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felfüggesztését eredményezheti</w:t>
      </w:r>
      <w:r>
        <w:rPr>
          <w:rFonts w:ascii="Arial" w:eastAsia="Times New Roman" w:hAnsi="Arial" w:cs="Arial"/>
          <w:sz w:val="28"/>
          <w:szCs w:val="28"/>
          <w:lang w:eastAsia="hu-HU"/>
        </w:rPr>
        <w:t xml:space="preserve">. </w:t>
      </w:r>
      <w:r>
        <w:rPr>
          <w:rFonts w:ascii="Arial" w:eastAsia="Times New Roman" w:hAnsi="Arial" w:cs="Arial"/>
          <w:color w:val="FF0000"/>
          <w:sz w:val="28"/>
          <w:szCs w:val="28"/>
          <w:lang w:eastAsia="hu-HU"/>
        </w:rPr>
        <w:t>Hogyan?</w:t>
      </w:r>
    </w:p>
    <w:p w:rsidR="000608A5" w:rsidRDefault="000608A5" w:rsidP="000608A5">
      <w:pPr>
        <w:rPr>
          <w:rFonts w:ascii="Arial" w:eastAsia="Times New Roman" w:hAnsi="Arial" w:cs="Arial"/>
          <w:sz w:val="28"/>
          <w:szCs w:val="28"/>
          <w:lang w:eastAsia="hu-HU"/>
        </w:rPr>
      </w:pPr>
    </w:p>
    <w:p w:rsidR="000608A5" w:rsidRDefault="000608A5" w:rsidP="000608A5">
      <w:pPr>
        <w:rPr>
          <w:rFonts w:ascii="Arial" w:eastAsia="Times New Roman" w:hAnsi="Arial" w:cs="Arial"/>
          <w:sz w:val="28"/>
          <w:szCs w:val="28"/>
          <w:lang w:eastAsia="hu-HU"/>
        </w:rPr>
      </w:pPr>
      <w:r>
        <w:rPr>
          <w:rFonts w:ascii="Arial" w:eastAsia="Times New Roman" w:hAnsi="Arial" w:cs="Arial"/>
          <w:sz w:val="28"/>
          <w:szCs w:val="28"/>
          <w:lang w:eastAsia="hu-HU"/>
        </w:rPr>
        <w:t>3.</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Ha a támogatást igénylő </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1.</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települési önkormányzat, </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2.</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ötven főnél több személyt foglalkoztató költségvetési szerv, </w:t>
      </w:r>
    </w:p>
    <w:p w:rsidR="000608A5" w:rsidRPr="00DF34ED" w:rsidRDefault="000608A5" w:rsidP="000608A5">
      <w:pPr>
        <w:rPr>
          <w:rFonts w:ascii="Arial" w:eastAsia="Times New Roman" w:hAnsi="Arial" w:cs="Arial"/>
          <w:sz w:val="28"/>
          <w:szCs w:val="28"/>
          <w:lang w:eastAsia="hu-HU"/>
        </w:rPr>
      </w:pPr>
      <w:r w:rsidRPr="00DF34ED">
        <w:rPr>
          <w:rFonts w:ascii="Arial" w:eastAsia="Times New Roman" w:hAnsi="Arial" w:cs="Arial"/>
          <w:sz w:val="28"/>
          <w:szCs w:val="28"/>
          <w:lang w:eastAsia="hu-HU"/>
        </w:rPr>
        <w:t>3.</w:t>
      </w:r>
    </w:p>
    <w:p w:rsidR="000608A5"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többségi állami tulajdonban álló jogi személy, az igénylőnek igazolnia kell a </w:t>
      </w:r>
      <w:r w:rsidRPr="00E46BF1">
        <w:rPr>
          <w:rFonts w:ascii="Arial" w:eastAsia="Times New Roman" w:hAnsi="Arial" w:cs="Arial"/>
          <w:b/>
          <w:sz w:val="28"/>
          <w:szCs w:val="28"/>
          <w:lang w:eastAsia="hu-HU"/>
        </w:rPr>
        <w:t>helyi esélyegyenlőségi programmeglétét</w:t>
      </w:r>
      <w:r w:rsidRPr="00DF34ED">
        <w:rPr>
          <w:rFonts w:ascii="Arial" w:eastAsia="Times New Roman" w:hAnsi="Arial" w:cs="Arial"/>
          <w:sz w:val="28"/>
          <w:szCs w:val="28"/>
          <w:lang w:eastAsia="hu-HU"/>
        </w:rPr>
        <w:t>, Az egyenlő bánásmódról és az esélyegyenlőség előmozdításáról szóló 2003. évi CXXV. törvény</w:t>
      </w:r>
      <w:r>
        <w:rPr>
          <w:rFonts w:ascii="Arial" w:eastAsia="Times New Roman" w:hAnsi="Arial" w:cs="Arial"/>
          <w:sz w:val="28"/>
          <w:szCs w:val="28"/>
          <w:lang w:eastAsia="hu-HU"/>
        </w:rPr>
        <w:t xml:space="preserve"> </w:t>
      </w:r>
      <w:r w:rsidRPr="00DF34ED">
        <w:rPr>
          <w:rFonts w:ascii="Arial" w:eastAsia="Times New Roman" w:hAnsi="Arial" w:cs="Arial"/>
          <w:sz w:val="28"/>
          <w:szCs w:val="28"/>
          <w:lang w:eastAsia="hu-HU"/>
        </w:rPr>
        <w:t>31 §. (6) bekezdésének megfelelően.</w:t>
      </w:r>
      <w:r>
        <w:rPr>
          <w:rFonts w:ascii="Arial" w:eastAsia="Times New Roman" w:hAnsi="Arial" w:cs="Arial"/>
          <w:sz w:val="28"/>
          <w:szCs w:val="28"/>
          <w:lang w:eastAsia="hu-HU"/>
        </w:rPr>
        <w:t xml:space="preserve"> </w:t>
      </w:r>
    </w:p>
    <w:p w:rsidR="000608A5" w:rsidRDefault="000608A5" w:rsidP="000608A5">
      <w:pPr>
        <w:rPr>
          <w:rFonts w:ascii="Arial" w:eastAsia="Times New Roman" w:hAnsi="Arial" w:cs="Arial"/>
          <w:sz w:val="28"/>
          <w:szCs w:val="28"/>
          <w:lang w:eastAsia="hu-HU"/>
        </w:rPr>
      </w:pPr>
    </w:p>
    <w:p w:rsidR="000608A5" w:rsidRDefault="000608A5" w:rsidP="000608A5">
      <w:pPr>
        <w:rPr>
          <w:rFonts w:ascii="Arial" w:eastAsia="Times New Roman" w:hAnsi="Arial" w:cs="Arial"/>
          <w:sz w:val="28"/>
          <w:szCs w:val="28"/>
          <w:lang w:eastAsia="hu-HU"/>
        </w:rPr>
      </w:pPr>
      <w:r>
        <w:rPr>
          <w:rFonts w:ascii="Arial" w:eastAsia="Times New Roman" w:hAnsi="Arial" w:cs="Arial"/>
          <w:sz w:val="28"/>
          <w:szCs w:val="28"/>
          <w:lang w:eastAsia="hu-HU"/>
        </w:rPr>
        <w:t>4.</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A 2007. évi XCII. törvény</w:t>
      </w:r>
      <w:r>
        <w:rPr>
          <w:rFonts w:ascii="Arial" w:eastAsia="Times New Roman" w:hAnsi="Arial" w:cs="Arial"/>
          <w:sz w:val="28"/>
          <w:szCs w:val="28"/>
          <w:lang w:eastAsia="hu-HU"/>
        </w:rPr>
        <w:t xml:space="preserve"> </w:t>
      </w:r>
      <w:r w:rsidRPr="00DF34ED">
        <w:rPr>
          <w:rFonts w:ascii="Arial" w:eastAsia="Times New Roman" w:hAnsi="Arial" w:cs="Arial"/>
          <w:sz w:val="28"/>
          <w:szCs w:val="28"/>
          <w:lang w:eastAsia="hu-HU"/>
        </w:rPr>
        <w:t>9. §. értelmében a közszolgáltatások, közösségi funkciókat ellátó terek és szolgáltatások</w:t>
      </w:r>
      <w:r>
        <w:rPr>
          <w:rFonts w:ascii="Arial" w:eastAsia="Times New Roman" w:hAnsi="Arial" w:cs="Arial"/>
          <w:sz w:val="28"/>
          <w:szCs w:val="28"/>
          <w:lang w:eastAsia="hu-HU"/>
        </w:rPr>
        <w:t xml:space="preserve"> </w:t>
      </w:r>
      <w:r w:rsidRPr="00DF34ED">
        <w:rPr>
          <w:rFonts w:ascii="Arial" w:eastAsia="Times New Roman" w:hAnsi="Arial" w:cs="Arial"/>
          <w:sz w:val="28"/>
          <w:szCs w:val="28"/>
          <w:lang w:eastAsia="hu-HU"/>
        </w:rPr>
        <w:t>(így</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„épületek, utak, közlekedés és más bel-és kültéri létesítmények, iskolák, lakóházak, egészségügyi létesítmények és munkahelyek, információ, kommunikáció és egyéb szolgáltatások, köztük az elektronikus szolgáltatások és segélyhívó szolgáltatások”) fejlesztése során</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lastRenderedPageBreak/>
        <w:t xml:space="preserve">az egyenlő esélyű hozzáférés követelményét be kell tartani. Ennek részeként a fejlesztéseket az egyetemes tervezés alapelvét figyelembe véve és projektarányos komplex akadálymentesítést </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 xml:space="preserve">elvégezve kell végrehajtani. Közösségi célú funkciókat </w:t>
      </w:r>
    </w:p>
    <w:p w:rsidR="000608A5" w:rsidRPr="00DF34ED" w:rsidRDefault="000608A5" w:rsidP="000608A5">
      <w:pPr>
        <w:jc w:val="both"/>
        <w:rPr>
          <w:rFonts w:ascii="Arial" w:eastAsia="Times New Roman" w:hAnsi="Arial" w:cs="Arial"/>
          <w:sz w:val="28"/>
          <w:szCs w:val="28"/>
          <w:lang w:eastAsia="hu-HU"/>
        </w:rPr>
      </w:pPr>
      <w:r w:rsidRPr="00DF34ED">
        <w:rPr>
          <w:rFonts w:ascii="Arial" w:eastAsia="Times New Roman" w:hAnsi="Arial" w:cs="Arial"/>
          <w:sz w:val="28"/>
          <w:szCs w:val="28"/>
          <w:lang w:eastAsia="hu-HU"/>
        </w:rPr>
        <w:t>ellátó, és/vagy ügyfélforgalmat lebonyolító és/vagy á</w:t>
      </w:r>
    </w:p>
    <w:p w:rsidR="000608A5" w:rsidRDefault="000608A5" w:rsidP="000608A5">
      <w:pPr>
        <w:jc w:val="both"/>
        <w:rPr>
          <w:rFonts w:ascii="Arial" w:eastAsia="Times New Roman" w:hAnsi="Arial" w:cs="Arial"/>
          <w:sz w:val="28"/>
          <w:szCs w:val="28"/>
          <w:lang w:eastAsia="hu-HU"/>
        </w:rPr>
      </w:pPr>
      <w:proofErr w:type="spellStart"/>
      <w:r w:rsidRPr="00DF34ED">
        <w:rPr>
          <w:rFonts w:ascii="Arial" w:eastAsia="Times New Roman" w:hAnsi="Arial" w:cs="Arial"/>
          <w:sz w:val="28"/>
          <w:szCs w:val="28"/>
          <w:lang w:eastAsia="hu-HU"/>
        </w:rPr>
        <w:t>llandó</w:t>
      </w:r>
      <w:proofErr w:type="spellEnd"/>
      <w:r w:rsidRPr="00DF34ED">
        <w:rPr>
          <w:rFonts w:ascii="Arial" w:eastAsia="Times New Roman" w:hAnsi="Arial" w:cs="Arial"/>
          <w:sz w:val="28"/>
          <w:szCs w:val="28"/>
          <w:lang w:eastAsia="hu-HU"/>
        </w:rPr>
        <w:t xml:space="preserve"> munkavégzés </w:t>
      </w:r>
      <w:proofErr w:type="spellStart"/>
      <w:r w:rsidRPr="00DF34ED">
        <w:rPr>
          <w:rFonts w:ascii="Arial" w:eastAsia="Times New Roman" w:hAnsi="Arial" w:cs="Arial"/>
          <w:sz w:val="28"/>
          <w:szCs w:val="28"/>
          <w:lang w:eastAsia="hu-HU"/>
        </w:rPr>
        <w:t>helyszínéül</w:t>
      </w:r>
      <w:proofErr w:type="spellEnd"/>
      <w:r w:rsidRPr="00DF34ED">
        <w:rPr>
          <w:rFonts w:ascii="Arial" w:eastAsia="Times New Roman" w:hAnsi="Arial" w:cs="Arial"/>
          <w:sz w:val="28"/>
          <w:szCs w:val="28"/>
          <w:lang w:eastAsia="hu-HU"/>
        </w:rPr>
        <w:t xml:space="preserve"> szolgáló épület/épületrész / közlekedési útvonal építése/ felújítása során a kötelezően elvégzendő projektarányos komplex akadálymentesítést foglalkozási rehabilitációs humán és műszaki szaktanácsadó, és/vagy rehabilitációs környezettervező szakmérnök/szakértő, illetve a helyi esélyegyenlőségi érdekképviseleti szervezet bevonásával kell megtervezn</w:t>
      </w:r>
      <w:r>
        <w:rPr>
          <w:rFonts w:ascii="Arial" w:eastAsia="Times New Roman" w:hAnsi="Arial" w:cs="Arial"/>
          <w:sz w:val="28"/>
          <w:szCs w:val="28"/>
          <w:lang w:eastAsia="hu-HU"/>
        </w:rPr>
        <w:t>i.</w:t>
      </w:r>
    </w:p>
    <w:p w:rsidR="000608A5" w:rsidRDefault="000608A5" w:rsidP="000608A5">
      <w:pPr>
        <w:rPr>
          <w:rFonts w:ascii="Arial" w:eastAsia="Times New Roman" w:hAnsi="Arial" w:cs="Arial"/>
          <w:sz w:val="28"/>
          <w:szCs w:val="28"/>
          <w:lang w:eastAsia="hu-HU"/>
        </w:rPr>
      </w:pPr>
    </w:p>
    <w:p w:rsidR="000608A5" w:rsidRDefault="000608A5" w:rsidP="000608A5">
      <w:pPr>
        <w:rPr>
          <w:rFonts w:ascii="Arial" w:eastAsia="Times New Roman" w:hAnsi="Arial" w:cs="Arial"/>
          <w:color w:val="FF0000"/>
          <w:sz w:val="28"/>
          <w:szCs w:val="28"/>
          <w:lang w:eastAsia="hu-HU"/>
        </w:rPr>
      </w:pPr>
      <w:r>
        <w:rPr>
          <w:rFonts w:ascii="Arial" w:eastAsia="Times New Roman" w:hAnsi="Arial" w:cs="Arial"/>
          <w:color w:val="FF0000"/>
          <w:sz w:val="28"/>
          <w:szCs w:val="28"/>
          <w:lang w:eastAsia="hu-HU"/>
        </w:rPr>
        <w:t>Akadálymentesítés:</w:t>
      </w:r>
    </w:p>
    <w:p w:rsidR="000608A5" w:rsidRDefault="000608A5" w:rsidP="000608A5">
      <w:pPr>
        <w:rPr>
          <w:rFonts w:ascii="Arial" w:eastAsia="Times New Roman" w:hAnsi="Arial" w:cs="Arial"/>
          <w:sz w:val="28"/>
          <w:szCs w:val="28"/>
          <w:lang w:eastAsia="hu-HU"/>
        </w:rPr>
      </w:pPr>
    </w:p>
    <w:p w:rsidR="000608A5" w:rsidRPr="00BD0FA0" w:rsidRDefault="000608A5" w:rsidP="000608A5">
      <w:pPr>
        <w:rPr>
          <w:u w:val="single"/>
        </w:rPr>
      </w:pPr>
      <w:r w:rsidRPr="00BD0FA0">
        <w:rPr>
          <w:u w:val="single"/>
        </w:rPr>
        <w:t>Kötelezően választandó esélyegyenlőségi intézkedések</w:t>
      </w:r>
    </w:p>
    <w:p w:rsidR="000608A5" w:rsidRDefault="000608A5" w:rsidP="000608A5">
      <w:pPr>
        <w:rPr>
          <w:rFonts w:ascii="Arial" w:eastAsia="Times New Roman" w:hAnsi="Arial" w:cs="Arial"/>
          <w:sz w:val="28"/>
          <w:szCs w:val="28"/>
          <w:lang w:eastAsia="hu-HU"/>
        </w:rPr>
      </w:pP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color w:val="FF0000"/>
          <w:sz w:val="28"/>
          <w:szCs w:val="28"/>
          <w:lang w:eastAsia="hu-HU"/>
        </w:rPr>
        <w:t xml:space="preserve">Legalább 1 esélyegyenlőségi intézkedést </w:t>
      </w:r>
      <w:r w:rsidRPr="00FC4EDB">
        <w:rPr>
          <w:rFonts w:ascii="Arial" w:eastAsia="Times New Roman" w:hAnsi="Arial" w:cs="Arial"/>
          <w:sz w:val="28"/>
          <w:szCs w:val="28"/>
          <w:lang w:eastAsia="hu-HU"/>
        </w:rPr>
        <w:t xml:space="preserve">ugyanakkor abban az esetben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is</w:t>
      </w:r>
      <w:r>
        <w:rPr>
          <w:rFonts w:ascii="Arial" w:eastAsia="Times New Roman" w:hAnsi="Arial" w:cs="Arial"/>
          <w:sz w:val="28"/>
          <w:szCs w:val="28"/>
          <w:lang w:eastAsia="hu-HU"/>
        </w:rPr>
        <w:t xml:space="preserve"> </w:t>
      </w:r>
      <w:r w:rsidRPr="00FC4EDB">
        <w:rPr>
          <w:rFonts w:ascii="Arial" w:eastAsia="Times New Roman" w:hAnsi="Arial" w:cs="Arial"/>
          <w:sz w:val="28"/>
          <w:szCs w:val="28"/>
          <w:lang w:eastAsia="hu-HU"/>
        </w:rPr>
        <w:t xml:space="preserve">meg kell valósítania a projektnek, ha a projekt célja, tevékenységei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nemkimondottan valamely, a</w:t>
      </w:r>
      <w:r>
        <w:rPr>
          <w:rFonts w:ascii="Arial" w:eastAsia="Times New Roman" w:hAnsi="Arial" w:cs="Arial"/>
          <w:sz w:val="28"/>
          <w:szCs w:val="28"/>
          <w:lang w:eastAsia="hu-HU"/>
        </w:rPr>
        <w:t xml:space="preserve"> </w:t>
      </w:r>
      <w:r w:rsidRPr="00FC4EDB">
        <w:rPr>
          <w:rFonts w:ascii="Arial" w:eastAsia="Times New Roman" w:hAnsi="Arial" w:cs="Arial"/>
          <w:sz w:val="28"/>
          <w:szCs w:val="28"/>
          <w:lang w:eastAsia="hu-HU"/>
        </w:rPr>
        <w:t>társadalmi befogadással</w:t>
      </w:r>
      <w:r>
        <w:rPr>
          <w:rFonts w:ascii="Arial" w:eastAsia="Times New Roman" w:hAnsi="Arial" w:cs="Arial"/>
          <w:sz w:val="28"/>
          <w:szCs w:val="28"/>
          <w:lang w:eastAsia="hu-HU"/>
        </w:rPr>
        <w:t xml:space="preserve"> </w:t>
      </w:r>
      <w:r w:rsidRPr="00FC4EDB">
        <w:rPr>
          <w:rFonts w:ascii="Arial" w:eastAsia="Times New Roman" w:hAnsi="Arial" w:cs="Arial"/>
          <w:sz w:val="28"/>
          <w:szCs w:val="28"/>
          <w:lang w:eastAsia="hu-HU"/>
        </w:rPr>
        <w:t xml:space="preserve">összefüggő területre irányulnak, egy vagy több társadalmi kirekesztéssel veszélyeztetett csoport esetében. </w:t>
      </w:r>
      <w:r>
        <w:rPr>
          <w:rFonts w:ascii="Arial" w:eastAsia="Times New Roman" w:hAnsi="Arial" w:cs="Arial"/>
          <w:sz w:val="28"/>
          <w:szCs w:val="28"/>
          <w:lang w:eastAsia="hu-HU"/>
        </w:rPr>
        <w:t>(aláhúzással jelöl</w:t>
      </w:r>
      <w:r>
        <w:rPr>
          <w:rFonts w:ascii="Arial" w:eastAsia="Times New Roman" w:hAnsi="Arial" w:cs="Arial"/>
          <w:sz w:val="28"/>
          <w:szCs w:val="28"/>
          <w:lang w:eastAsia="hu-HU"/>
        </w:rPr>
        <w:t>ni szükséges</w:t>
      </w:r>
      <w:r>
        <w:rPr>
          <w:rFonts w:ascii="Arial" w:eastAsia="Times New Roman" w:hAnsi="Arial" w:cs="Arial"/>
          <w:sz w:val="28"/>
          <w:szCs w:val="28"/>
          <w:lang w:eastAsia="hu-HU"/>
        </w:rPr>
        <w:t>)</w:t>
      </w:r>
    </w:p>
    <w:p w:rsidR="000608A5" w:rsidRDefault="000608A5" w:rsidP="000608A5">
      <w:pPr>
        <w:rPr>
          <w:rFonts w:ascii="Arial" w:eastAsia="Times New Roman" w:hAnsi="Arial" w:cs="Arial"/>
          <w:sz w:val="28"/>
          <w:szCs w:val="28"/>
          <w:lang w:eastAsia="hu-HU"/>
        </w:rPr>
      </w:pPr>
    </w:p>
    <w:p w:rsidR="000608A5" w:rsidRDefault="000608A5" w:rsidP="000608A5">
      <w:pPr>
        <w:rPr>
          <w:rFonts w:ascii="Arial" w:eastAsia="Times New Roman" w:hAnsi="Arial" w:cs="Arial"/>
          <w:sz w:val="28"/>
          <w:szCs w:val="28"/>
          <w:lang w:eastAsia="hu-HU"/>
        </w:rPr>
      </w:pPr>
    </w:p>
    <w:p w:rsidR="000608A5" w:rsidRDefault="000608A5" w:rsidP="000608A5">
      <w:pPr>
        <w:rPr>
          <w:rFonts w:ascii="Arial" w:eastAsia="Times New Roman" w:hAnsi="Arial" w:cs="Arial"/>
          <w:sz w:val="28"/>
          <w:szCs w:val="28"/>
          <w:lang w:eastAsia="hu-HU"/>
        </w:rPr>
      </w:pPr>
    </w:p>
    <w:p w:rsidR="000608A5" w:rsidRPr="000608A5" w:rsidRDefault="000608A5" w:rsidP="000608A5">
      <w:pPr>
        <w:rPr>
          <w:rFonts w:ascii="Arial" w:eastAsia="Times New Roman" w:hAnsi="Arial" w:cs="Arial"/>
          <w:sz w:val="28"/>
          <w:szCs w:val="28"/>
          <w:u w:val="single"/>
          <w:lang w:eastAsia="hu-HU"/>
        </w:rPr>
      </w:pPr>
      <w:r w:rsidRPr="000608A5">
        <w:rPr>
          <w:rFonts w:ascii="Arial" w:eastAsia="Times New Roman" w:hAnsi="Arial" w:cs="Arial"/>
          <w:sz w:val="28"/>
          <w:szCs w:val="28"/>
          <w:u w:val="single"/>
          <w:lang w:eastAsia="hu-HU"/>
        </w:rPr>
        <w:t xml:space="preserve">Célcsoport: </w:t>
      </w:r>
    </w:p>
    <w:p w:rsidR="000608A5" w:rsidRDefault="000608A5" w:rsidP="000608A5">
      <w:pPr>
        <w:rPr>
          <w:rFonts w:ascii="Arial" w:eastAsia="Times New Roman" w:hAnsi="Arial" w:cs="Arial"/>
          <w:sz w:val="28"/>
          <w:szCs w:val="28"/>
          <w:lang w:eastAsia="hu-HU"/>
        </w:rPr>
      </w:pP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kisgyermeket nevelő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többgyermekes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gyereküket, gyerekeiket egyedül nevelő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50 év feletti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GYES-</w:t>
      </w:r>
      <w:proofErr w:type="spellStart"/>
      <w:r w:rsidRPr="00FC4EDB">
        <w:rPr>
          <w:rFonts w:ascii="Arial" w:eastAsia="Times New Roman" w:hAnsi="Arial" w:cs="Arial"/>
          <w:sz w:val="28"/>
          <w:szCs w:val="28"/>
          <w:lang w:eastAsia="hu-HU"/>
        </w:rPr>
        <w:t>ről</w:t>
      </w:r>
      <w:proofErr w:type="spellEnd"/>
      <w:r w:rsidRPr="00FC4EDB">
        <w:rPr>
          <w:rFonts w:ascii="Arial" w:eastAsia="Times New Roman" w:hAnsi="Arial" w:cs="Arial"/>
          <w:sz w:val="28"/>
          <w:szCs w:val="28"/>
          <w:lang w:eastAsia="hu-HU"/>
        </w:rPr>
        <w:t>, GYED-</w:t>
      </w:r>
      <w:proofErr w:type="spellStart"/>
      <w:r w:rsidRPr="00FC4EDB">
        <w:rPr>
          <w:rFonts w:ascii="Arial" w:eastAsia="Times New Roman" w:hAnsi="Arial" w:cs="Arial"/>
          <w:sz w:val="28"/>
          <w:szCs w:val="28"/>
          <w:lang w:eastAsia="hu-HU"/>
        </w:rPr>
        <w:t>ről</w:t>
      </w:r>
      <w:proofErr w:type="spellEnd"/>
      <w:r w:rsidRPr="00FC4EDB">
        <w:rPr>
          <w:rFonts w:ascii="Arial" w:eastAsia="Times New Roman" w:hAnsi="Arial" w:cs="Arial"/>
          <w:sz w:val="28"/>
          <w:szCs w:val="28"/>
          <w:lang w:eastAsia="hu-HU"/>
        </w:rPr>
        <w:t xml:space="preserve"> visszatérő nők;</w:t>
      </w:r>
    </w:p>
    <w:p w:rsidR="000608A5"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inaktív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roma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akadályozott/fogyatékossággal élő nők.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romák;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akadályozott/fogyatékossággal élő/megváltozott munkaképességű emberek;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migránsok;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fogvatartottak, szabadságvesztésből szabadultak;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szenvedélybetegek;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szexuális orientációjuk alapján kisebbségek,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hajléktalanok (lakhatási szegények);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hátrányos helyzetű családban élő gyerekek, fiatalok;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lastRenderedPageBreak/>
        <w:t>állami gondoskodásban élő gyerekek, fiatalok;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bentlakásos intézményben élő emberek;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fogyatékos gyerekek, fiatalok;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idősek;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alacsony végzettségűek, iskolából lemorzsolódók;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pályakezdő fiatalok, munkatapasztalattal nem rendelkezők;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(tartósan) munkanélküliek;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alacsony munkaintenzitású háztartásban élő emberek;</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45 év feletti inaktívak;</w:t>
      </w:r>
    </w:p>
    <w:p w:rsidR="000608A5" w:rsidRPr="00FC4EDB" w:rsidRDefault="000608A5" w:rsidP="000608A5">
      <w:pPr>
        <w:rPr>
          <w:rFonts w:ascii="Arial" w:eastAsia="Times New Roman" w:hAnsi="Arial" w:cs="Arial"/>
          <w:sz w:val="28"/>
          <w:szCs w:val="28"/>
          <w:lang w:eastAsia="hu-HU"/>
        </w:rPr>
      </w:pPr>
      <w:proofErr w:type="spellStart"/>
      <w:r w:rsidRPr="00FC4EDB">
        <w:rPr>
          <w:rFonts w:ascii="Arial" w:eastAsia="Times New Roman" w:hAnsi="Arial" w:cs="Arial"/>
          <w:sz w:val="28"/>
          <w:szCs w:val="28"/>
          <w:lang w:eastAsia="hu-HU"/>
        </w:rPr>
        <w:t>szegregátumok</w:t>
      </w:r>
      <w:proofErr w:type="spellEnd"/>
      <w:r w:rsidRPr="00FC4EDB">
        <w:rPr>
          <w:rFonts w:ascii="Arial" w:eastAsia="Times New Roman" w:hAnsi="Arial" w:cs="Arial"/>
          <w:sz w:val="28"/>
          <w:szCs w:val="28"/>
          <w:lang w:eastAsia="hu-HU"/>
        </w:rPr>
        <w:t xml:space="preserve"> lakói;</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rossz közlekedésű településen élők;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(jövedelmi, lakhatási) szegények</w:t>
      </w:r>
    </w:p>
    <w:p w:rsidR="000608A5" w:rsidRPr="00FC4EDB" w:rsidRDefault="000608A5" w:rsidP="000608A5">
      <w:pPr>
        <w:rPr>
          <w:rFonts w:ascii="Arial" w:eastAsia="Times New Roman" w:hAnsi="Arial" w:cs="Arial"/>
          <w:sz w:val="28"/>
          <w:szCs w:val="28"/>
          <w:lang w:eastAsia="hu-HU"/>
        </w:rPr>
      </w:pPr>
    </w:p>
    <w:p w:rsidR="000608A5" w:rsidRPr="00DF34ED" w:rsidRDefault="000608A5" w:rsidP="000608A5">
      <w:pPr>
        <w:rPr>
          <w:rFonts w:ascii="Arial" w:eastAsia="Times New Roman" w:hAnsi="Arial" w:cs="Arial"/>
          <w:sz w:val="28"/>
          <w:szCs w:val="28"/>
          <w:lang w:eastAsia="hu-HU"/>
        </w:rPr>
      </w:pPr>
    </w:p>
    <w:p w:rsidR="000608A5" w:rsidRPr="00DF34ED" w:rsidRDefault="000608A5" w:rsidP="000608A5">
      <w:pPr>
        <w:rPr>
          <w:rFonts w:ascii="Arial" w:eastAsia="Times New Roman" w:hAnsi="Arial" w:cs="Arial"/>
          <w:sz w:val="28"/>
          <w:szCs w:val="28"/>
          <w:lang w:eastAsia="hu-HU"/>
        </w:rPr>
      </w:pPr>
    </w:p>
    <w:p w:rsidR="000608A5" w:rsidRPr="000608A5" w:rsidRDefault="000608A5" w:rsidP="000608A5">
      <w:pPr>
        <w:rPr>
          <w:rFonts w:ascii="Arial" w:eastAsia="Times New Roman" w:hAnsi="Arial" w:cs="Arial"/>
          <w:b/>
          <w:sz w:val="28"/>
          <w:szCs w:val="28"/>
          <w:u w:val="single"/>
          <w:lang w:eastAsia="hu-HU"/>
        </w:rPr>
      </w:pPr>
      <w:r w:rsidRPr="000608A5">
        <w:rPr>
          <w:rFonts w:ascii="Arial" w:eastAsia="Times New Roman" w:hAnsi="Arial" w:cs="Arial"/>
          <w:b/>
          <w:sz w:val="28"/>
          <w:szCs w:val="28"/>
          <w:u w:val="single"/>
          <w:lang w:eastAsia="hu-HU"/>
        </w:rPr>
        <w:t xml:space="preserve">Esélyegyenlőséget segítő intézkedések </w:t>
      </w:r>
      <w:r>
        <w:rPr>
          <w:rFonts w:ascii="Arial" w:eastAsia="Times New Roman" w:hAnsi="Arial" w:cs="Arial"/>
          <w:b/>
          <w:sz w:val="28"/>
          <w:szCs w:val="28"/>
          <w:u w:val="single"/>
          <w:lang w:eastAsia="hu-HU"/>
        </w:rPr>
        <w:t>(legalább egy kiválasztása kötelező)</w:t>
      </w:r>
      <w:bookmarkStart w:id="0" w:name="_GoBack"/>
      <w:bookmarkEnd w:id="0"/>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1.Me</w:t>
      </w:r>
      <w:r>
        <w:rPr>
          <w:rFonts w:ascii="Arial" w:eastAsia="Times New Roman" w:hAnsi="Arial" w:cs="Arial"/>
          <w:sz w:val="28"/>
          <w:szCs w:val="28"/>
          <w:lang w:eastAsia="hu-HU"/>
        </w:rPr>
        <w:t>g</w:t>
      </w:r>
      <w:r w:rsidRPr="00FC4EDB">
        <w:rPr>
          <w:rFonts w:ascii="Arial" w:eastAsia="Times New Roman" w:hAnsi="Arial" w:cs="Arial"/>
          <w:sz w:val="28"/>
          <w:szCs w:val="28"/>
          <w:lang w:eastAsia="hu-HU"/>
        </w:rPr>
        <w:t>felelő munkaerő-piaci pozícióhoz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2.Megfelelő egészségmegőrzéshez (egészséges táplálkozás, sport, </w:t>
      </w:r>
      <w:proofErr w:type="gramStart"/>
      <w:r w:rsidRPr="00FC4EDB">
        <w:rPr>
          <w:rFonts w:ascii="Arial" w:eastAsia="Times New Roman" w:hAnsi="Arial" w:cs="Arial"/>
          <w:sz w:val="28"/>
          <w:szCs w:val="28"/>
          <w:lang w:eastAsia="hu-HU"/>
        </w:rPr>
        <w:t>pihenés,</w:t>
      </w:r>
      <w:proofErr w:type="gramEnd"/>
      <w:r w:rsidRPr="00FC4EDB">
        <w:rPr>
          <w:rFonts w:ascii="Arial" w:eastAsia="Times New Roman" w:hAnsi="Arial" w:cs="Arial"/>
          <w:sz w:val="28"/>
          <w:szCs w:val="28"/>
          <w:lang w:eastAsia="hu-HU"/>
        </w:rPr>
        <w:t xml:space="preserve"> stb.) és egészségügyi szolgáltatáshoz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3.Megfelelő képzettséghez való hozzáférés,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4.Megfelelő lakhatáshoz és lakhatási környezethez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5.Megfelelő intézményi, társadalmi és közösségi kapcsolatrendszerhez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6.Megfelelő információhoz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 xml:space="preserve">7.Megfelelő </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közlekedéshez, közszolgáltatásokhoz való hozzáférés</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8.Megfelelő hozzáférés az érdekérvényesítéshez, önrendelkezéshez</w:t>
      </w:r>
    </w:p>
    <w:p w:rsidR="000608A5" w:rsidRPr="00FC4EDB" w:rsidRDefault="000608A5" w:rsidP="000608A5">
      <w:pPr>
        <w:rPr>
          <w:rFonts w:ascii="Arial" w:eastAsia="Times New Roman" w:hAnsi="Arial" w:cs="Arial"/>
          <w:sz w:val="28"/>
          <w:szCs w:val="28"/>
          <w:lang w:eastAsia="hu-HU"/>
        </w:rPr>
      </w:pPr>
      <w:r w:rsidRPr="00FC4EDB">
        <w:rPr>
          <w:rFonts w:ascii="Arial" w:eastAsia="Times New Roman" w:hAnsi="Arial" w:cs="Arial"/>
          <w:sz w:val="28"/>
          <w:szCs w:val="28"/>
          <w:lang w:eastAsia="hu-HU"/>
        </w:rPr>
        <w:t>9.A befogadó közösség, a társadalmi környezet szemléletének fejlesztése.</w:t>
      </w:r>
    </w:p>
    <w:p w:rsidR="000608A5" w:rsidRPr="00DF34ED" w:rsidRDefault="000608A5" w:rsidP="000608A5">
      <w:pPr>
        <w:rPr>
          <w:rFonts w:ascii="Arial" w:eastAsia="Times New Roman" w:hAnsi="Arial" w:cs="Arial"/>
          <w:sz w:val="28"/>
          <w:szCs w:val="28"/>
          <w:lang w:eastAsia="hu-HU"/>
        </w:rPr>
      </w:pPr>
    </w:p>
    <w:p w:rsidR="00742855" w:rsidRDefault="00742855"/>
    <w:sectPr w:rsidR="00742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tatalpasNBProS">
    <w:altName w:val="Times New Roman"/>
    <w:charset w:val="EE"/>
    <w:family w:val="roman"/>
    <w:pitch w:val="variable"/>
    <w:sig w:usb0="00000000"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A5"/>
    <w:rsid w:val="000608A5"/>
    <w:rsid w:val="00247E4C"/>
    <w:rsid w:val="007428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2B8F"/>
  <w15:chartTrackingRefBased/>
  <w15:docId w15:val="{0190FC45-1F89-4149-9219-CB0BB87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08A5"/>
    <w:pPr>
      <w:spacing w:after="0" w:line="240" w:lineRule="auto"/>
    </w:pPr>
    <w:rPr>
      <w:rFonts w:ascii="Times New Roman" w:hAnsi="Times New Roman" w:cs="RotatalpasNBPro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3895</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Csabi Leader</dc:creator>
  <cp:keywords/>
  <dc:description/>
  <cp:lastModifiedBy>Csabi Leader</cp:lastModifiedBy>
  <cp:revision>1</cp:revision>
  <dcterms:created xsi:type="dcterms:W3CDTF">2018-06-07T07:16:00Z</dcterms:created>
  <dcterms:modified xsi:type="dcterms:W3CDTF">2018-06-07T07:18:00Z</dcterms:modified>
</cp:coreProperties>
</file>